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D00A58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A58" w:rsidRPr="006E43E5" w:rsidRDefault="00D00A58" w:rsidP="00D00A5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32A" w:rsidRDefault="006E43E5">
      <w:pPr>
        <w:rPr>
          <w:rFonts w:ascii="Times New Roman" w:hAnsi="Times New Roman" w:cs="Times New Roman"/>
          <w:b/>
          <w:sz w:val="24"/>
          <w:szCs w:val="24"/>
        </w:rPr>
      </w:pPr>
      <w:r w:rsidRPr="006E43E5">
        <w:rPr>
          <w:rFonts w:ascii="Times New Roman" w:hAnsi="Times New Roman" w:cs="Times New Roman"/>
          <w:b/>
          <w:sz w:val="24"/>
          <w:szCs w:val="24"/>
        </w:rPr>
        <w:t>Лот №</w:t>
      </w:r>
      <w:r w:rsidR="00B87076">
        <w:rPr>
          <w:rFonts w:ascii="Times New Roman" w:hAnsi="Times New Roman" w:cs="Times New Roman"/>
          <w:b/>
          <w:sz w:val="24"/>
          <w:szCs w:val="24"/>
        </w:rPr>
        <w:t>1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 Поставка реагентов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3E5">
        <w:rPr>
          <w:rFonts w:ascii="Times New Roman" w:hAnsi="Times New Roman" w:cs="Times New Roman"/>
          <w:b/>
          <w:sz w:val="24"/>
          <w:szCs w:val="24"/>
        </w:rPr>
        <w:t xml:space="preserve">для выявления РНК </w:t>
      </w:r>
      <w:proofErr w:type="spellStart"/>
      <w:r w:rsidRPr="006E43E5">
        <w:rPr>
          <w:rFonts w:ascii="Times New Roman" w:hAnsi="Times New Roman" w:cs="Times New Roman"/>
          <w:b/>
          <w:sz w:val="24"/>
          <w:szCs w:val="24"/>
        </w:rPr>
        <w:t>коронавируса</w:t>
      </w:r>
      <w:proofErr w:type="spellEnd"/>
      <w:r w:rsidRPr="006E43E5">
        <w:rPr>
          <w:rFonts w:ascii="Times New Roman" w:hAnsi="Times New Roman" w:cs="Times New Roman"/>
          <w:b/>
          <w:sz w:val="24"/>
          <w:szCs w:val="24"/>
        </w:rPr>
        <w:t xml:space="preserve"> SARS-CoV-2</w:t>
      </w:r>
      <w:r w:rsidR="002B16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16E1" w:rsidRPr="002B16E1">
        <w:rPr>
          <w:rFonts w:ascii="Times New Roman" w:hAnsi="Times New Roman" w:cs="Times New Roman"/>
          <w:b/>
          <w:sz w:val="24"/>
          <w:szCs w:val="24"/>
        </w:rPr>
        <w:t>антител для диагностики covid-19</w:t>
      </w:r>
    </w:p>
    <w:tbl>
      <w:tblPr>
        <w:tblW w:w="14651" w:type="dxa"/>
        <w:tblInd w:w="79" w:type="dxa"/>
        <w:tblLook w:val="04A0" w:firstRow="1" w:lastRow="0" w:firstColumn="1" w:lastColumn="0" w:noHBand="0" w:noVBand="1"/>
      </w:tblPr>
      <w:tblGrid>
        <w:gridCol w:w="12"/>
        <w:gridCol w:w="899"/>
        <w:gridCol w:w="7"/>
        <w:gridCol w:w="2502"/>
        <w:gridCol w:w="2737"/>
        <w:gridCol w:w="7"/>
        <w:gridCol w:w="1684"/>
        <w:gridCol w:w="20"/>
        <w:gridCol w:w="4435"/>
        <w:gridCol w:w="6"/>
        <w:gridCol w:w="1128"/>
        <w:gridCol w:w="21"/>
        <w:gridCol w:w="1157"/>
        <w:gridCol w:w="36"/>
      </w:tblGrid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439"/>
        </w:trPr>
        <w:tc>
          <w:tcPr>
            <w:tcW w:w="9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товара</w:t>
            </w:r>
          </w:p>
        </w:tc>
        <w:tc>
          <w:tcPr>
            <w:tcW w:w="88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Функциональные,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количественные и качественные характеристики товара.</w:t>
            </w:r>
          </w:p>
        </w:tc>
        <w:tc>
          <w:tcPr>
            <w:tcW w:w="1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</w:t>
            </w: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изм.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652"/>
        </w:trPr>
        <w:tc>
          <w:tcPr>
            <w:tcW w:w="9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Характеристики товара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 изм. показателя</w:t>
            </w:r>
          </w:p>
        </w:tc>
        <w:tc>
          <w:tcPr>
            <w:tcW w:w="44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Значение показателя</w:t>
            </w:r>
          </w:p>
        </w:tc>
        <w:tc>
          <w:tcPr>
            <w:tcW w:w="1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1667"/>
        </w:trPr>
        <w:tc>
          <w:tcPr>
            <w:tcW w:w="9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Набор реагентов для выявления РНК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коронавируса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SARS-CoV-2 методом ОТ-ПЦР в режиме реального времени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SARS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Коронавирус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нуклеиновая кислота ИВД, набор, анализ нуклеиновых кислот</w:t>
            </w:r>
          </w:p>
        </w:tc>
        <w:tc>
          <w:tcPr>
            <w:tcW w:w="11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E43E5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E43E5" w:rsidRPr="006E43E5" w:rsidRDefault="00693A4E" w:rsidP="00194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1949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2076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реагентов и 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других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связанных с ними материалов, предназначенный для использования при качественном и/или количественном определении нуклеиновых кислот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коронавируса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, вызывающего тяжелый острый респираторный синдром (SARS-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CoV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) в клиническом образце методом анализа нуклеиновых кислот (NAT)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1288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Комплектация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Для ПЦР-амплификации с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гибридизационно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-флуоресцентной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детекцией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(в режиме реального времени)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227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выполняемых тестов 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≥50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864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Лиофилизированная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готовая реакционная смесь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439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Объем образца при внесении в ПЦР смесь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мкл</w:t>
            </w:r>
            <w:proofErr w:type="spellEnd"/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не менее 50 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500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Формат набора 12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стрипов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по 8 пробирок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439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Чувствительность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копий/мл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более 1000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469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Обратная транскрипция и ПЦР в одной пробирке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469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Условия хранения: все компоненты набора должны храниться при температуре +2 - +8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, без заморозки. 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682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Условия транспортировки: не менее 10 дней при температуре до 25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E43E5" w:rsidRPr="006E43E5" w:rsidTr="00693A4E">
        <w:trPr>
          <w:gridBefore w:val="1"/>
          <w:gridAfter w:val="1"/>
          <w:wBefore w:w="12" w:type="dxa"/>
          <w:wAfter w:w="36" w:type="dxa"/>
          <w:trHeight w:val="773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Валидация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амплификатора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врежиме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реального времени CFX-96 (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Bio-Rad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, Франция)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43E5" w:rsidRPr="006E43E5" w:rsidRDefault="006E43E5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864"/>
        </w:trPr>
        <w:tc>
          <w:tcPr>
            <w:tcW w:w="9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F4687" w:rsidRDefault="003F46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F4687">
              <w:rPr>
                <w:rFonts w:ascii="Times New Roman" w:hAnsi="Times New Roman" w:cs="Times New Roman"/>
                <w:b/>
                <w:bCs/>
              </w:rPr>
              <w:t>Набор реагентов для выделения нуклеиновых кислот из клинических образцов</w:t>
            </w:r>
          </w:p>
          <w:p w:rsidR="003B4515" w:rsidRPr="003F4687" w:rsidRDefault="003B45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B4515">
              <w:rPr>
                <w:rFonts w:ascii="Times New Roman" w:hAnsi="Times New Roman" w:cs="Times New Roman"/>
                <w:b/>
                <w:bCs/>
              </w:rPr>
              <w:t>РеалБест</w:t>
            </w:r>
            <w:proofErr w:type="spellEnd"/>
            <w:r w:rsidRPr="003B451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B4515">
              <w:rPr>
                <w:rFonts w:ascii="Times New Roman" w:hAnsi="Times New Roman" w:cs="Times New Roman"/>
                <w:b/>
                <w:bCs/>
              </w:rPr>
              <w:t>Сорбитус</w:t>
            </w:r>
            <w:proofErr w:type="spellEnd"/>
            <w:r w:rsidRPr="003B4515">
              <w:rPr>
                <w:rFonts w:ascii="Times New Roman" w:hAnsi="Times New Roman" w:cs="Times New Roman"/>
                <w:b/>
                <w:bCs/>
              </w:rPr>
              <w:t xml:space="preserve"> (вариант 4х24)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Набор для экстракции/изоляции нуклеиновых кислот ИВД</w:t>
            </w:r>
          </w:p>
        </w:tc>
        <w:tc>
          <w:tcPr>
            <w:tcW w:w="11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693A4E" w:rsidP="00194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1949F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2333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>Описание: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Набор реактивов и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других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связанных с ними материалов, предназначенный для выделения и/или изоляции нуклеиновых кислот из клинического образца и/или биологических культур при подготовке к анализу, основанному на определении нуклеиновых кислот. Некоторые типы могут включать контроли для последующего анализа нуклеиновых кислот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227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>Количество выполняемых тестов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≥ 96 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652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>Метод выделения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 использованием сорбента/суспензии магнитных частиц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500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 xml:space="preserve">Возможность проведения процедуры выделения ручным методом 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469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 xml:space="preserve">Возможность проведения процедуры с использованием станции автоматической </w:t>
            </w:r>
            <w:proofErr w:type="spellStart"/>
            <w:r w:rsidRPr="003F4687">
              <w:rPr>
                <w:rFonts w:ascii="Times New Roman" w:hAnsi="Times New Roman" w:cs="Times New Roman"/>
              </w:rPr>
              <w:t>пробоподготовки</w:t>
            </w:r>
            <w:proofErr w:type="spellEnd"/>
            <w:r w:rsidRPr="003F4687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3F4687">
              <w:rPr>
                <w:rFonts w:ascii="Times New Roman" w:hAnsi="Times New Roman" w:cs="Times New Roman"/>
              </w:rPr>
              <w:t>KingFisher</w:t>
            </w:r>
            <w:proofErr w:type="spellEnd"/>
            <w:r w:rsidRPr="003F46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4687">
              <w:rPr>
                <w:rFonts w:ascii="Times New Roman" w:hAnsi="Times New Roman" w:cs="Times New Roman"/>
              </w:rPr>
              <w:t>Flex</w:t>
            </w:r>
            <w:proofErr w:type="spellEnd"/>
            <w:r w:rsidRPr="003F468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332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 xml:space="preserve">Объем исследуемого </w:t>
            </w:r>
            <w:r w:rsidRPr="003F4687">
              <w:rPr>
                <w:rFonts w:ascii="Times New Roman" w:hAnsi="Times New Roman" w:cs="Times New Roman"/>
              </w:rPr>
              <w:lastRenderedPageBreak/>
              <w:t>образца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lastRenderedPageBreak/>
              <w:t>мкл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менее 100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469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 xml:space="preserve">Количество независимых процедур выделения НК не менее 4 </w:t>
            </w:r>
            <w:proofErr w:type="gramStart"/>
            <w:r w:rsidRPr="003F4687">
              <w:rPr>
                <w:rFonts w:ascii="Times New Roman" w:hAnsi="Times New Roman" w:cs="Times New Roman"/>
              </w:rPr>
              <w:t>по</w:t>
            </w:r>
            <w:proofErr w:type="gramEnd"/>
            <w:r w:rsidRPr="003F4687">
              <w:rPr>
                <w:rFonts w:ascii="Times New Roman" w:hAnsi="Times New Roman" w:cs="Times New Roman"/>
              </w:rPr>
              <w:t xml:space="preserve"> не менее 24 образцов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439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3F4687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3F4687" w:rsidRDefault="003F4687">
            <w:pPr>
              <w:rPr>
                <w:rFonts w:ascii="Times New Roman" w:hAnsi="Times New Roman" w:cs="Times New Roman"/>
              </w:rPr>
            </w:pPr>
            <w:r w:rsidRPr="003F4687">
              <w:rPr>
                <w:rFonts w:ascii="Times New Roman" w:hAnsi="Times New Roman" w:cs="Times New Roman"/>
              </w:rPr>
              <w:t>Принцип анализа основан на выделении нуклеиновых частиц из пробы совместно с предварительно внесенным внутренним контрольным образцом (ВКО)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Default="003F468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наличие 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864"/>
        </w:trPr>
        <w:tc>
          <w:tcPr>
            <w:tcW w:w="9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4687" w:rsidRDefault="003F468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 реагентов для транспортировки и хранения клинического материала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набор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F4687" w:rsidRPr="006E43E5" w:rsidRDefault="001949F9" w:rsidP="0069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="00693A4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2909"/>
        </w:trPr>
        <w:tc>
          <w:tcPr>
            <w:tcW w:w="90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3B4515" w:rsidRPr="003B4515">
              <w:rPr>
                <w:rFonts w:ascii="Times New Roman" w:eastAsia="Times New Roman" w:hAnsi="Times New Roman" w:cs="Times New Roman"/>
                <w:b/>
                <w:lang w:eastAsia="ru-RU"/>
              </w:rPr>
              <w:t>Транспортный</w:t>
            </w:r>
            <w:r w:rsidR="003B4515" w:rsidRPr="003B451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B4515" w:rsidRPr="003B4515">
              <w:rPr>
                <w:rFonts w:ascii="Times New Roman" w:eastAsia="Times New Roman" w:hAnsi="Times New Roman" w:cs="Times New Roman"/>
                <w:b/>
                <w:lang w:eastAsia="ru-RU"/>
              </w:rPr>
              <w:t>раствор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Описание: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Набор реагентов предназначен для транспортировки и хранения клинического материала: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биоптатов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и соскобов эпителиальных клеток со слизистой цервикального канала, уретры, влагалища, задней стенки гортани и др. с целью последующего выявления возбудителей инфекционных заболеваний методом полимеразной цепной реакции (ПЦР) с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гибридизационно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-флуоресцентной </w:t>
            </w:r>
            <w:proofErr w:type="spell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детекцией</w:t>
            </w:r>
            <w:proofErr w:type="spell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 продуктов ПЦР в режиме реального времени.</w:t>
            </w:r>
          </w:p>
        </w:tc>
        <w:tc>
          <w:tcPr>
            <w:tcW w:w="114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409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выполняемых тестов 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менее 200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484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Состав набора, пробирок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не менее 200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F4687" w:rsidRPr="006E43E5" w:rsidTr="00693A4E">
        <w:trPr>
          <w:gridBefore w:val="1"/>
          <w:gridAfter w:val="1"/>
          <w:wBefore w:w="12" w:type="dxa"/>
          <w:wAfter w:w="36" w:type="dxa"/>
          <w:trHeight w:val="424"/>
        </w:trPr>
        <w:tc>
          <w:tcPr>
            <w:tcW w:w="90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Условия хранения: все компоненты набора должны храниться при температуре +2 - +8</w:t>
            </w:r>
            <w:proofErr w:type="gramStart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°С</w:t>
            </w:r>
            <w:proofErr w:type="gramEnd"/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, без заморозки. 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3E5">
              <w:rPr>
                <w:rFonts w:ascii="Times New Roman" w:eastAsia="Times New Roman" w:hAnsi="Times New Roman" w:cs="Times New Roman"/>
                <w:lang w:eastAsia="ru-RU"/>
              </w:rPr>
              <w:t xml:space="preserve">наличие </w:t>
            </w:r>
          </w:p>
        </w:tc>
        <w:tc>
          <w:tcPr>
            <w:tcW w:w="114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687" w:rsidRPr="006E43E5" w:rsidRDefault="003F4687" w:rsidP="006E43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4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lastRenderedPageBreak/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  <w:b/>
              </w:rPr>
            </w:pPr>
            <w:r w:rsidRPr="00693A4E">
              <w:rPr>
                <w:rFonts w:ascii="Times New Roman" w:hAnsi="Times New Roman" w:cs="Times New Roman"/>
                <w:b/>
              </w:rPr>
              <w:lastRenderedPageBreak/>
              <w:t>Набор реагентов для иммуноферментного выявления антител  класса  G к SARS-CoV-2 для диагностики COVID-19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lastRenderedPageBreak/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lastRenderedPageBreak/>
              <w:t>Назначение:  для иммуноферментного выявления антител  класса  G к SARS-CoV-2 для диагностики COVID-19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693A4E">
              <w:rPr>
                <w:rFonts w:ascii="Times New Roman" w:hAnsi="Times New Roman" w:cs="Times New Roman"/>
                <w:b/>
              </w:rPr>
              <w:t>70</w:t>
            </w:r>
            <w:bookmarkStart w:id="0" w:name="_GoBack"/>
            <w:bookmarkEnd w:id="0"/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Количество выполняемых тестов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93A4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не менее  96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Метод: </w:t>
            </w:r>
            <w:proofErr w:type="spellStart"/>
            <w:r w:rsidRPr="00693A4E">
              <w:rPr>
                <w:rFonts w:ascii="Times New Roman" w:hAnsi="Times New Roman" w:cs="Times New Roman"/>
              </w:rPr>
              <w:t>двухстадийный</w:t>
            </w:r>
            <w:proofErr w:type="spellEnd"/>
            <w:r w:rsidRPr="00693A4E">
              <w:rPr>
                <w:rFonts w:ascii="Times New Roman" w:hAnsi="Times New Roman" w:cs="Times New Roman"/>
              </w:rPr>
              <w:t>, без предварительной промывки планшета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Объем исследуемого образца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693A4E">
              <w:rPr>
                <w:rFonts w:ascii="Times New Roman" w:hAnsi="Times New Roman" w:cs="Times New Roman"/>
              </w:rPr>
              <w:t>мкл</w:t>
            </w:r>
            <w:proofErr w:type="spellEnd"/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более 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Рабочее разведение исследуемого образца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1:100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Изменение цвета раствора для разведения при внесении образца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Рабочий раствор </w:t>
            </w:r>
            <w:proofErr w:type="spellStart"/>
            <w:r w:rsidRPr="00693A4E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жидкий, готовый, не требующий дополнительного разведения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Рабочий раствор </w:t>
            </w:r>
            <w:proofErr w:type="spellStart"/>
            <w:r w:rsidRPr="00693A4E">
              <w:rPr>
                <w:rFonts w:ascii="Times New Roman" w:hAnsi="Times New Roman" w:cs="Times New Roman"/>
              </w:rPr>
              <w:t>тетраметилбензидина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жидкий, готовый, не требующий дополнительного разведения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Дополнительные компоненты: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одноразовые емкости для растворов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одноразовые наконечники для дозирования исследуемых образцов и реагентов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материал для заклеивания планшета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планшет разборный для предварительного разведения исследуемых </w:t>
            </w:r>
            <w:r w:rsidRPr="00693A4E">
              <w:rPr>
                <w:rFonts w:ascii="Times New Roman" w:hAnsi="Times New Roman" w:cs="Times New Roman"/>
              </w:rPr>
              <w:lastRenderedPageBreak/>
              <w:t>образцов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Количество контрольных лунок в одной постановке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более 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Постановка анализов в дублях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не предусмотрена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Измерение результатов исследования в </w:t>
            </w:r>
            <w:proofErr w:type="spellStart"/>
            <w:r w:rsidRPr="00693A4E">
              <w:rPr>
                <w:rFonts w:ascii="Times New Roman" w:hAnsi="Times New Roman" w:cs="Times New Roman"/>
              </w:rPr>
              <w:t>двухволновом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режиме с использованием </w:t>
            </w:r>
            <w:proofErr w:type="spellStart"/>
            <w:r w:rsidRPr="00693A4E">
              <w:rPr>
                <w:rFonts w:ascii="Times New Roman" w:hAnsi="Times New Roman" w:cs="Times New Roman"/>
              </w:rPr>
              <w:t>референсной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длины волны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Объем внесения </w:t>
            </w:r>
            <w:proofErr w:type="gramStart"/>
            <w:r w:rsidRPr="00693A4E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693A4E">
              <w:rPr>
                <w:rFonts w:ascii="Times New Roman" w:hAnsi="Times New Roman" w:cs="Times New Roman"/>
              </w:rPr>
              <w:t xml:space="preserve"> в лунку планшета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693A4E">
              <w:rPr>
                <w:rFonts w:ascii="Times New Roman" w:hAnsi="Times New Roman" w:cs="Times New Roman"/>
              </w:rPr>
              <w:t>мкл</w:t>
            </w:r>
            <w:proofErr w:type="spellEnd"/>
            <w:r w:rsidRPr="00693A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более 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Определение титра антител в положительных образцах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Выдача результатов в коэффициенте (индексе) позитивности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gramStart"/>
            <w:r w:rsidRPr="00693A4E">
              <w:rPr>
                <w:rFonts w:ascii="Times New Roman" w:hAnsi="Times New Roman" w:cs="Times New Roman"/>
              </w:rPr>
              <w:t>Дробное</w:t>
            </w:r>
            <w:proofErr w:type="gramEnd"/>
            <w:r w:rsidRPr="00693A4E">
              <w:rPr>
                <w:rFonts w:ascii="Times New Roman" w:hAnsi="Times New Roman" w:cs="Times New Roman"/>
              </w:rPr>
              <w:t xml:space="preserve"> использования набора после вскрытия на протяжении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мес.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Общее количество контрольных лунок во всем наборе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не более 3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693A4E">
              <w:rPr>
                <w:rFonts w:ascii="Times New Roman" w:hAnsi="Times New Roman" w:cs="Times New Roman"/>
              </w:rPr>
              <w:t>Отсутсвие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3A4E">
              <w:rPr>
                <w:rFonts w:ascii="Times New Roman" w:hAnsi="Times New Roman" w:cs="Times New Roman"/>
              </w:rPr>
              <w:t>перекретных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реакций с образцами, содержащими антитела к MERS-</w:t>
            </w:r>
            <w:proofErr w:type="spellStart"/>
            <w:r w:rsidRPr="00693A4E">
              <w:rPr>
                <w:rFonts w:ascii="Times New Roman" w:hAnsi="Times New Roman" w:cs="Times New Roman"/>
              </w:rPr>
              <w:t>CoV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и SARS-</w:t>
            </w:r>
            <w:proofErr w:type="spellStart"/>
            <w:r w:rsidRPr="00693A4E">
              <w:rPr>
                <w:rFonts w:ascii="Times New Roman" w:hAnsi="Times New Roman" w:cs="Times New Roman"/>
              </w:rPr>
              <w:t>CoV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93A4E">
              <w:rPr>
                <w:rFonts w:ascii="Times New Roman" w:hAnsi="Times New Roman" w:cs="Times New Roman"/>
              </w:rPr>
              <w:t>проведени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раздельных исследований с числом </w:t>
            </w:r>
            <w:proofErr w:type="spellStart"/>
            <w:r w:rsidRPr="00693A4E">
              <w:rPr>
                <w:rFonts w:ascii="Times New Roman" w:hAnsi="Times New Roman" w:cs="Times New Roman"/>
              </w:rPr>
              <w:t>стрипов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2, число исследуемых образцов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Возможность исследования сывороток, хранившихся при температуре 2-8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693A4E">
              <w:rPr>
                <w:rFonts w:ascii="Times New Roman" w:hAnsi="Times New Roman" w:cs="Times New Roman"/>
              </w:rPr>
              <w:t>сут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не менее 5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Максимальное время проведения анализа </w:t>
            </w:r>
            <w:proofErr w:type="gramStart"/>
            <w:r w:rsidRPr="00693A4E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693A4E">
              <w:rPr>
                <w:rFonts w:ascii="Times New Roman" w:hAnsi="Times New Roman" w:cs="Times New Roman"/>
              </w:rPr>
              <w:t xml:space="preserve">сумма всех инкубаций )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более 85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693A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5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lastRenderedPageBreak/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  <w:b/>
              </w:rPr>
            </w:pPr>
            <w:r w:rsidRPr="00693A4E">
              <w:rPr>
                <w:rFonts w:ascii="Times New Roman" w:hAnsi="Times New Roman" w:cs="Times New Roman"/>
                <w:b/>
              </w:rPr>
              <w:lastRenderedPageBreak/>
              <w:t>Набор реагентов для иммуноферментного выявления антител  класса  М к SARS-CoV-2 для диагностики COVID-19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lastRenderedPageBreak/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lastRenderedPageBreak/>
              <w:t>Назначение:  для иммуноферментного выявления антител  класса  М к SARS-CoV-2 для диагностики COVID-19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набор</w:t>
            </w:r>
          </w:p>
        </w:tc>
        <w:tc>
          <w:tcPr>
            <w:tcW w:w="12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  <w:r w:rsidRPr="00693A4E">
              <w:rPr>
                <w:rFonts w:ascii="Times New Roman" w:hAnsi="Times New Roman" w:cs="Times New Roman"/>
                <w:b/>
              </w:rPr>
              <w:t>70</w:t>
            </w: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  <w:p w:rsidR="00693A4E" w:rsidRPr="00693A4E" w:rsidRDefault="00693A4E" w:rsidP="00693A4E">
            <w:pPr>
              <w:ind w:left="2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Количество выполняемых тестов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93A4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не менее  96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Метод  "захвата": </w:t>
            </w:r>
            <w:proofErr w:type="spellStart"/>
            <w:r w:rsidRPr="00693A4E">
              <w:rPr>
                <w:rFonts w:ascii="Times New Roman" w:hAnsi="Times New Roman" w:cs="Times New Roman"/>
              </w:rPr>
              <w:t>двухстадийный</w:t>
            </w:r>
            <w:proofErr w:type="spellEnd"/>
            <w:r w:rsidRPr="00693A4E">
              <w:rPr>
                <w:rFonts w:ascii="Times New Roman" w:hAnsi="Times New Roman" w:cs="Times New Roman"/>
              </w:rPr>
              <w:t>, без предварительной промывки планшета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Объем исследуемого образца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693A4E">
              <w:rPr>
                <w:rFonts w:ascii="Times New Roman" w:hAnsi="Times New Roman" w:cs="Times New Roman"/>
              </w:rPr>
              <w:t>мкл</w:t>
            </w:r>
            <w:proofErr w:type="spellEnd"/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более 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Рабочее разведение исследуемого образца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1:100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Изменение цвета раствора для разведения при внесении образца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Рабочий раствор </w:t>
            </w:r>
            <w:proofErr w:type="spellStart"/>
            <w:r w:rsidRPr="00693A4E">
              <w:rPr>
                <w:rFonts w:ascii="Times New Roman" w:hAnsi="Times New Roman" w:cs="Times New Roman"/>
              </w:rPr>
              <w:t>конъюгата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жидкий, готовый, не требующий дополнительного разведения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Рабочий раствор </w:t>
            </w:r>
            <w:proofErr w:type="spellStart"/>
            <w:r w:rsidRPr="00693A4E">
              <w:rPr>
                <w:rFonts w:ascii="Times New Roman" w:hAnsi="Times New Roman" w:cs="Times New Roman"/>
              </w:rPr>
              <w:t>тетраметилбензидина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жидкий, готовый, не требующий дополнительного разведения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Дополнительные компоненты: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одноразовые емкости для растворов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одноразовые наконечники для дозирования исследуемых образцов и реагентов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материал для заклеивания планшета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планшет разборный для предварительного разведения исследуемых образцов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Количество контрольных лунок в одной постановке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более 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Постановка анализов в дублях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не предусмотрена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Измерение результатов исследования в </w:t>
            </w:r>
            <w:proofErr w:type="spellStart"/>
            <w:r w:rsidRPr="00693A4E">
              <w:rPr>
                <w:rFonts w:ascii="Times New Roman" w:hAnsi="Times New Roman" w:cs="Times New Roman"/>
              </w:rPr>
              <w:t>двухволновом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режиме с использованием </w:t>
            </w:r>
            <w:proofErr w:type="spellStart"/>
            <w:r w:rsidRPr="00693A4E">
              <w:rPr>
                <w:rFonts w:ascii="Times New Roman" w:hAnsi="Times New Roman" w:cs="Times New Roman"/>
              </w:rPr>
              <w:t>референсной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длины волны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Объем внесения </w:t>
            </w:r>
            <w:proofErr w:type="gramStart"/>
            <w:r w:rsidRPr="00693A4E">
              <w:rPr>
                <w:rFonts w:ascii="Times New Roman" w:hAnsi="Times New Roman" w:cs="Times New Roman"/>
              </w:rPr>
              <w:t>стоп-реагента</w:t>
            </w:r>
            <w:proofErr w:type="gramEnd"/>
            <w:r w:rsidRPr="00693A4E">
              <w:rPr>
                <w:rFonts w:ascii="Times New Roman" w:hAnsi="Times New Roman" w:cs="Times New Roman"/>
              </w:rPr>
              <w:t xml:space="preserve"> в лунку планшета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693A4E">
              <w:rPr>
                <w:rFonts w:ascii="Times New Roman" w:hAnsi="Times New Roman" w:cs="Times New Roman"/>
              </w:rPr>
              <w:t>мкл</w:t>
            </w:r>
            <w:proofErr w:type="spellEnd"/>
            <w:r w:rsidRPr="00693A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более 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Выдача результатов в коэффициенте (индексе) позитивности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gramStart"/>
            <w:r w:rsidRPr="00693A4E">
              <w:rPr>
                <w:rFonts w:ascii="Times New Roman" w:hAnsi="Times New Roman" w:cs="Times New Roman"/>
              </w:rPr>
              <w:t>Дробное</w:t>
            </w:r>
            <w:proofErr w:type="gramEnd"/>
            <w:r w:rsidRPr="00693A4E">
              <w:rPr>
                <w:rFonts w:ascii="Times New Roman" w:hAnsi="Times New Roman" w:cs="Times New Roman"/>
              </w:rPr>
              <w:t xml:space="preserve"> использования набора после вскрытия на протяжении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мес.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менее 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Максимальное время проведения </w:t>
            </w:r>
            <w:proofErr w:type="gramStart"/>
            <w:r w:rsidRPr="00693A4E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693A4E">
              <w:rPr>
                <w:rFonts w:ascii="Times New Roman" w:hAnsi="Times New Roman" w:cs="Times New Roman"/>
              </w:rPr>
              <w:t xml:space="preserve">сумма всех инкубаций )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не более 85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  <w:tr w:rsidR="00693A4E" w:rsidRPr="00693A4E" w:rsidTr="005D3A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88"/>
        </w:trPr>
        <w:tc>
          <w:tcPr>
            <w:tcW w:w="9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5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proofErr w:type="spellStart"/>
            <w:r w:rsidRPr="00693A4E">
              <w:rPr>
                <w:rFonts w:ascii="Times New Roman" w:hAnsi="Times New Roman" w:cs="Times New Roman"/>
              </w:rPr>
              <w:t>Отсутсвие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3A4E">
              <w:rPr>
                <w:rFonts w:ascii="Times New Roman" w:hAnsi="Times New Roman" w:cs="Times New Roman"/>
              </w:rPr>
              <w:t>перекретных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реакций с образцами, содержащими антитела к MERS-</w:t>
            </w:r>
            <w:proofErr w:type="spellStart"/>
            <w:r w:rsidRPr="00693A4E">
              <w:rPr>
                <w:rFonts w:ascii="Times New Roman" w:hAnsi="Times New Roman" w:cs="Times New Roman"/>
              </w:rPr>
              <w:t>CoV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и SARS-</w:t>
            </w:r>
            <w:proofErr w:type="spellStart"/>
            <w:r w:rsidRPr="00693A4E">
              <w:rPr>
                <w:rFonts w:ascii="Times New Roman" w:hAnsi="Times New Roman" w:cs="Times New Roman"/>
              </w:rPr>
              <w:t>CoV</w:t>
            </w:r>
            <w:proofErr w:type="spellEnd"/>
            <w:r w:rsidRPr="00693A4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 xml:space="preserve"> наличие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  <w:r w:rsidRPr="00693A4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A4E" w:rsidRPr="00693A4E" w:rsidRDefault="00693A4E" w:rsidP="00693A4E">
            <w:pPr>
              <w:ind w:left="29"/>
              <w:rPr>
                <w:rFonts w:ascii="Times New Roman" w:hAnsi="Times New Roman" w:cs="Times New Roman"/>
              </w:rPr>
            </w:pPr>
          </w:p>
        </w:tc>
      </w:tr>
    </w:tbl>
    <w:p w:rsidR="006E43E5" w:rsidRPr="00693A4E" w:rsidRDefault="006E43E5">
      <w:pPr>
        <w:rPr>
          <w:rFonts w:ascii="Times New Roman" w:hAnsi="Times New Roman" w:cs="Times New Roman"/>
        </w:rPr>
      </w:pPr>
    </w:p>
    <w:sectPr w:rsidR="006E43E5" w:rsidRPr="00693A4E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33E91"/>
    <w:rsid w:val="00075237"/>
    <w:rsid w:val="00096488"/>
    <w:rsid w:val="000E527D"/>
    <w:rsid w:val="00107EE8"/>
    <w:rsid w:val="00123898"/>
    <w:rsid w:val="0016498B"/>
    <w:rsid w:val="001949F9"/>
    <w:rsid w:val="00197BC5"/>
    <w:rsid w:val="001A1643"/>
    <w:rsid w:val="001A22B4"/>
    <w:rsid w:val="001A74DA"/>
    <w:rsid w:val="001B287C"/>
    <w:rsid w:val="001D1540"/>
    <w:rsid w:val="001D3EF8"/>
    <w:rsid w:val="00217B62"/>
    <w:rsid w:val="00217C9B"/>
    <w:rsid w:val="002639F3"/>
    <w:rsid w:val="002821E5"/>
    <w:rsid w:val="002A2DA8"/>
    <w:rsid w:val="002B16E1"/>
    <w:rsid w:val="002C08A1"/>
    <w:rsid w:val="002D1499"/>
    <w:rsid w:val="002D3176"/>
    <w:rsid w:val="00323722"/>
    <w:rsid w:val="00340FCC"/>
    <w:rsid w:val="00353728"/>
    <w:rsid w:val="003845C6"/>
    <w:rsid w:val="003874C2"/>
    <w:rsid w:val="00390DC9"/>
    <w:rsid w:val="00391C00"/>
    <w:rsid w:val="003A550A"/>
    <w:rsid w:val="003B4515"/>
    <w:rsid w:val="003E3E19"/>
    <w:rsid w:val="003F4687"/>
    <w:rsid w:val="00440BEA"/>
    <w:rsid w:val="0044113C"/>
    <w:rsid w:val="00462FFB"/>
    <w:rsid w:val="00477D1B"/>
    <w:rsid w:val="00487303"/>
    <w:rsid w:val="004E479E"/>
    <w:rsid w:val="004E61D0"/>
    <w:rsid w:val="005A6583"/>
    <w:rsid w:val="005B05DC"/>
    <w:rsid w:val="005B2E27"/>
    <w:rsid w:val="005E60C6"/>
    <w:rsid w:val="00601204"/>
    <w:rsid w:val="00604DDF"/>
    <w:rsid w:val="00641C97"/>
    <w:rsid w:val="006556C8"/>
    <w:rsid w:val="00685416"/>
    <w:rsid w:val="00693A4E"/>
    <w:rsid w:val="006D0744"/>
    <w:rsid w:val="006E43E5"/>
    <w:rsid w:val="006F1949"/>
    <w:rsid w:val="00711290"/>
    <w:rsid w:val="007117FB"/>
    <w:rsid w:val="0071565F"/>
    <w:rsid w:val="00717381"/>
    <w:rsid w:val="00730753"/>
    <w:rsid w:val="00797F1A"/>
    <w:rsid w:val="007C753B"/>
    <w:rsid w:val="007E6AEB"/>
    <w:rsid w:val="008245BB"/>
    <w:rsid w:val="00834BB8"/>
    <w:rsid w:val="008400CD"/>
    <w:rsid w:val="008745F9"/>
    <w:rsid w:val="008E1BA0"/>
    <w:rsid w:val="0091432A"/>
    <w:rsid w:val="00935C8D"/>
    <w:rsid w:val="00963900"/>
    <w:rsid w:val="009B2435"/>
    <w:rsid w:val="009C781C"/>
    <w:rsid w:val="009D66E5"/>
    <w:rsid w:val="00A03C1C"/>
    <w:rsid w:val="00A140A2"/>
    <w:rsid w:val="00A62D18"/>
    <w:rsid w:val="00A81AF0"/>
    <w:rsid w:val="00AA26A4"/>
    <w:rsid w:val="00AB1675"/>
    <w:rsid w:val="00AD7889"/>
    <w:rsid w:val="00B30698"/>
    <w:rsid w:val="00B5496C"/>
    <w:rsid w:val="00B8004F"/>
    <w:rsid w:val="00B87076"/>
    <w:rsid w:val="00BA3246"/>
    <w:rsid w:val="00BB35CF"/>
    <w:rsid w:val="00BD7E33"/>
    <w:rsid w:val="00C07C02"/>
    <w:rsid w:val="00C10D9A"/>
    <w:rsid w:val="00C33F5F"/>
    <w:rsid w:val="00C36950"/>
    <w:rsid w:val="00C37AF7"/>
    <w:rsid w:val="00C87CC6"/>
    <w:rsid w:val="00CF2DE8"/>
    <w:rsid w:val="00D00934"/>
    <w:rsid w:val="00D00A58"/>
    <w:rsid w:val="00D14685"/>
    <w:rsid w:val="00D16289"/>
    <w:rsid w:val="00D170AF"/>
    <w:rsid w:val="00D25C0F"/>
    <w:rsid w:val="00D35EFF"/>
    <w:rsid w:val="00D832AE"/>
    <w:rsid w:val="00DC03E5"/>
    <w:rsid w:val="00DF58A1"/>
    <w:rsid w:val="00E13AE6"/>
    <w:rsid w:val="00E2496D"/>
    <w:rsid w:val="00E36CCC"/>
    <w:rsid w:val="00E8136A"/>
    <w:rsid w:val="00E97600"/>
    <w:rsid w:val="00F5446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11</Pages>
  <Words>1371</Words>
  <Characters>7817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5</cp:revision>
  <dcterms:created xsi:type="dcterms:W3CDTF">2020-11-24T05:39:00Z</dcterms:created>
  <dcterms:modified xsi:type="dcterms:W3CDTF">2020-12-23T03:53:00Z</dcterms:modified>
</cp:coreProperties>
</file>